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D4" w:rsidRPr="00C87C3E" w:rsidRDefault="00081002" w:rsidP="00C87C3E">
      <w:pPr>
        <w:widowControl/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C87C3E">
        <w:rPr>
          <w:rFonts w:ascii="Arial" w:hAnsi="Arial" w:cs="Arial"/>
          <w:b/>
          <w:sz w:val="32"/>
          <w:szCs w:val="32"/>
        </w:rPr>
        <w:t>Ministry of Forests</w:t>
      </w:r>
      <w:r w:rsidR="003315D4" w:rsidRPr="00C87C3E">
        <w:rPr>
          <w:rFonts w:ascii="Arial" w:hAnsi="Arial" w:cs="Arial"/>
          <w:b/>
          <w:sz w:val="32"/>
          <w:szCs w:val="32"/>
        </w:rPr>
        <w:t xml:space="preserve"> &amp; Range</w:t>
      </w:r>
    </w:p>
    <w:p w:rsidR="00081002" w:rsidRPr="00C87C3E" w:rsidRDefault="008C0649">
      <w:pPr>
        <w:widowControl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LBIS Funding </w:t>
      </w:r>
      <w:r w:rsidR="00D00FD2">
        <w:rPr>
          <w:rFonts w:ascii="Arial" w:hAnsi="Arial" w:cs="Arial"/>
          <w:b/>
          <w:sz w:val="32"/>
          <w:szCs w:val="32"/>
        </w:rPr>
        <w:t>Request</w:t>
      </w:r>
      <w:r w:rsidR="00081002" w:rsidRPr="00C87C3E">
        <w:rPr>
          <w:rFonts w:ascii="Arial" w:hAnsi="Arial" w:cs="Arial"/>
          <w:b/>
          <w:sz w:val="32"/>
          <w:szCs w:val="32"/>
        </w:rPr>
        <w:t xml:space="preserve"> Form</w:t>
      </w:r>
    </w:p>
    <w:p w:rsidR="00630124" w:rsidRDefault="00630124">
      <w:pPr>
        <w:widowControl/>
      </w:pPr>
    </w:p>
    <w:p w:rsidR="00630124" w:rsidRDefault="00630124">
      <w:pPr>
        <w:widowControl/>
      </w:pP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08"/>
      </w:tblGrid>
      <w:tr w:rsidR="009661C2" w:rsidTr="009661C2">
        <w:trPr>
          <w:cantSplit/>
        </w:trPr>
        <w:tc>
          <w:tcPr>
            <w:tcW w:w="10008" w:type="dxa"/>
            <w:tcBorders>
              <w:top w:val="single" w:sz="12" w:space="0" w:color="auto"/>
              <w:bottom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D66002">
              <w:rPr>
                <w:rFonts w:ascii="Arial" w:hAnsi="Arial" w:cs="Arial"/>
                <w:b/>
              </w:rPr>
              <w:t>FISH PASSAGE</w:t>
            </w:r>
          </w:p>
        </w:tc>
      </w:tr>
      <w:tr w:rsidR="009661C2" w:rsidTr="009661C2">
        <w:trPr>
          <w:cantSplit/>
        </w:trPr>
        <w:tc>
          <w:tcPr>
            <w:tcW w:w="10008" w:type="dxa"/>
            <w:tcBorders>
              <w:top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 Contact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 w:rsidR="00D66002">
              <w:rPr>
                <w:rFonts w:ascii="Arial" w:hAnsi="Arial" w:cs="Arial"/>
                <w:b/>
              </w:rPr>
              <w:t xml:space="preserve">  Ian Miller (287-8398) or Richard Thompson (</w:t>
            </w:r>
            <w:proofErr w:type="spellStart"/>
            <w:r w:rsidR="00D66002">
              <w:rPr>
                <w:rFonts w:ascii="Arial" w:hAnsi="Arial" w:cs="Arial"/>
                <w:b/>
              </w:rPr>
              <w:t>MoE</w:t>
            </w:r>
            <w:proofErr w:type="spellEnd"/>
            <w:r w:rsidR="00D66002">
              <w:rPr>
                <w:rFonts w:ascii="Arial" w:hAnsi="Arial" w:cs="Arial"/>
                <w:b/>
              </w:rPr>
              <w:t>; 250-356-5467)</w:t>
            </w:r>
          </w:p>
        </w:tc>
      </w:tr>
      <w:tr w:rsidR="001F78AC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1F78AC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 xml:space="preserve">Amount Requested: </w:t>
            </w:r>
            <w:r w:rsidR="00D66002">
              <w:rPr>
                <w:rFonts w:ascii="Arial" w:hAnsi="Arial" w:cs="Arial"/>
                <w:b/>
              </w:rPr>
              <w:t>$10 Million</w:t>
            </w:r>
          </w:p>
        </w:tc>
      </w:tr>
      <w:tr w:rsidR="009661C2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Request Rationale (no more than 1 page):</w:t>
            </w:r>
          </w:p>
        </w:tc>
      </w:tr>
      <w:tr w:rsidR="00366263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DF1421" w:rsidRPr="00180BAE" w:rsidRDefault="002300B5" w:rsidP="002300B5">
            <w:pPr>
              <w:widowControl/>
              <w:spacing w:after="120"/>
              <w:rPr>
                <w:rFonts w:ascii="Arial" w:hAnsi="Arial" w:cs="Arial"/>
                <w:b/>
                <w:i/>
              </w:rPr>
            </w:pPr>
            <w:r w:rsidRPr="00180BAE">
              <w:rPr>
                <w:rFonts w:ascii="Arial" w:hAnsi="Arial" w:cs="Arial"/>
                <w:b/>
                <w:i/>
              </w:rPr>
              <w:t>S</w:t>
            </w:r>
            <w:r w:rsidR="00DF1421" w:rsidRPr="00180BAE">
              <w:rPr>
                <w:rFonts w:ascii="Arial" w:hAnsi="Arial" w:cs="Arial"/>
                <w:b/>
                <w:i/>
              </w:rPr>
              <w:t>ize and general area of impact within the province</w:t>
            </w:r>
            <w:r w:rsidRPr="00180BAE">
              <w:rPr>
                <w:rFonts w:ascii="Arial" w:hAnsi="Arial" w:cs="Arial"/>
                <w:b/>
                <w:i/>
              </w:rPr>
              <w:t>:</w:t>
            </w:r>
          </w:p>
          <w:p w:rsidR="00AA744A" w:rsidRDefault="002300B5" w:rsidP="002300B5">
            <w:pPr>
              <w:widowControl/>
              <w:spacing w:after="120"/>
              <w:rPr>
                <w:rFonts w:ascii="Arial" w:hAnsi="Arial" w:cs="Arial"/>
              </w:rPr>
            </w:pPr>
            <w:r w:rsidRPr="002300B5">
              <w:rPr>
                <w:rFonts w:ascii="Arial" w:hAnsi="Arial" w:cs="Arial"/>
              </w:rPr>
              <w:t>Fish passage problems primarily occur with closed-bottom structures, i.e. culverts</w:t>
            </w:r>
            <w:r>
              <w:rPr>
                <w:rFonts w:ascii="Arial" w:hAnsi="Arial" w:cs="Arial"/>
              </w:rPr>
              <w:t>.  Use of culverts for stream crossings is</w:t>
            </w:r>
            <w:r w:rsidR="00425C1E">
              <w:rPr>
                <w:rFonts w:ascii="Arial" w:hAnsi="Arial" w:cs="Arial"/>
              </w:rPr>
              <w:t xml:space="preserve"> more prevalent in the </w:t>
            </w:r>
            <w:proofErr w:type="gramStart"/>
            <w:r w:rsidR="00425C1E">
              <w:rPr>
                <w:rFonts w:ascii="Arial" w:hAnsi="Arial" w:cs="Arial"/>
              </w:rPr>
              <w:t>interior</w:t>
            </w:r>
            <w:r>
              <w:rPr>
                <w:rFonts w:ascii="Arial" w:hAnsi="Arial" w:cs="Arial"/>
              </w:rPr>
              <w:t>,</w:t>
            </w:r>
            <w:proofErr w:type="gramEnd"/>
            <w:r>
              <w:rPr>
                <w:rFonts w:ascii="Arial" w:hAnsi="Arial" w:cs="Arial"/>
              </w:rPr>
              <w:t xml:space="preserve"> however </w:t>
            </w:r>
            <w:r w:rsidR="00180BAE">
              <w:rPr>
                <w:rFonts w:ascii="Arial" w:hAnsi="Arial" w:cs="Arial"/>
              </w:rPr>
              <w:t>fish passage</w:t>
            </w:r>
            <w:r>
              <w:rPr>
                <w:rFonts w:ascii="Arial" w:hAnsi="Arial" w:cs="Arial"/>
              </w:rPr>
              <w:t xml:space="preserve"> problems </w:t>
            </w:r>
            <w:r w:rsidR="002A7505">
              <w:rPr>
                <w:rFonts w:ascii="Arial" w:hAnsi="Arial" w:cs="Arial"/>
              </w:rPr>
              <w:t xml:space="preserve">do </w:t>
            </w:r>
            <w:r>
              <w:rPr>
                <w:rFonts w:ascii="Arial" w:hAnsi="Arial" w:cs="Arial"/>
              </w:rPr>
              <w:t xml:space="preserve">occur province-wide.  The best estimate is that between 134,000 and 200,000 culverts are </w:t>
            </w:r>
            <w:r w:rsidR="002A7505">
              <w:rPr>
                <w:rFonts w:ascii="Arial" w:hAnsi="Arial" w:cs="Arial"/>
              </w:rPr>
              <w:t xml:space="preserve">currently </w:t>
            </w:r>
            <w:r>
              <w:rPr>
                <w:rFonts w:ascii="Arial" w:hAnsi="Arial" w:cs="Arial"/>
              </w:rPr>
              <w:t xml:space="preserve">potential barriers to fish passage in B.C.  </w:t>
            </w:r>
          </w:p>
          <w:p w:rsidR="00180BAE" w:rsidRPr="00AA744A" w:rsidRDefault="002300B5" w:rsidP="002300B5">
            <w:pPr>
              <w:widowControl/>
              <w:spacing w:after="120"/>
              <w:rPr>
                <w:rFonts w:ascii="Arial" w:hAnsi="Arial" w:cs="Arial"/>
              </w:rPr>
            </w:pPr>
            <w:r w:rsidRPr="00180BAE">
              <w:rPr>
                <w:rFonts w:ascii="Arial" w:hAnsi="Arial" w:cs="Arial"/>
                <w:b/>
                <w:i/>
              </w:rPr>
              <w:t>T</w:t>
            </w:r>
            <w:r w:rsidR="00DF1421" w:rsidRPr="00180BAE">
              <w:rPr>
                <w:rFonts w:ascii="Arial" w:hAnsi="Arial" w:cs="Arial"/>
                <w:b/>
                <w:i/>
              </w:rPr>
              <w:t>otal funding required to resolve the issue</w:t>
            </w:r>
            <w:r w:rsidRPr="00180BAE">
              <w:rPr>
                <w:rFonts w:ascii="Arial" w:hAnsi="Arial" w:cs="Arial"/>
                <w:b/>
                <w:i/>
              </w:rPr>
              <w:t>:</w:t>
            </w:r>
          </w:p>
          <w:p w:rsidR="00180BAE" w:rsidRPr="00180BAE" w:rsidRDefault="00180BAE" w:rsidP="002300B5">
            <w:pPr>
              <w:widowControl/>
              <w:spacing w:after="120"/>
              <w:rPr>
                <w:rFonts w:ascii="Arial" w:hAnsi="Arial" w:cs="Arial"/>
              </w:rPr>
            </w:pPr>
            <w:r w:rsidRPr="00180BAE">
              <w:rPr>
                <w:rFonts w:ascii="Arial" w:hAnsi="Arial" w:cs="Arial"/>
              </w:rPr>
              <w:t xml:space="preserve">For assessments of 150,000 stream crossings:  </w:t>
            </w:r>
            <w:r w:rsidRPr="00AF0370">
              <w:rPr>
                <w:rFonts w:ascii="Arial" w:hAnsi="Arial" w:cs="Arial"/>
                <w:u w:val="single"/>
              </w:rPr>
              <w:t>$</w:t>
            </w:r>
            <w:r w:rsidR="002A7505">
              <w:rPr>
                <w:rFonts w:ascii="Arial" w:hAnsi="Arial" w:cs="Arial"/>
                <w:u w:val="single"/>
              </w:rPr>
              <w:t>30</w:t>
            </w:r>
            <w:r w:rsidR="00B332AA" w:rsidRPr="00AF0370">
              <w:rPr>
                <w:rFonts w:ascii="Arial" w:hAnsi="Arial" w:cs="Arial"/>
                <w:u w:val="single"/>
              </w:rPr>
              <w:t xml:space="preserve"> Million</w:t>
            </w:r>
            <w:r w:rsidR="002A7505">
              <w:rPr>
                <w:rFonts w:ascii="Arial" w:hAnsi="Arial" w:cs="Arial"/>
                <w:u w:val="single"/>
              </w:rPr>
              <w:t xml:space="preserve"> (approx)</w:t>
            </w:r>
          </w:p>
          <w:p w:rsidR="00180BAE" w:rsidRPr="00180BAE" w:rsidRDefault="00180BAE" w:rsidP="00180BAE">
            <w:pPr>
              <w:widowControl/>
              <w:spacing w:after="120"/>
              <w:rPr>
                <w:rFonts w:ascii="Arial" w:hAnsi="Arial" w:cs="Arial"/>
              </w:rPr>
            </w:pPr>
            <w:r w:rsidRPr="00180BAE">
              <w:rPr>
                <w:rFonts w:ascii="Arial" w:hAnsi="Arial" w:cs="Arial"/>
              </w:rPr>
              <w:t xml:space="preserve">For remediation of 100,000 of the highest priority crossings:  </w:t>
            </w:r>
            <w:r w:rsidRPr="00AF0370">
              <w:rPr>
                <w:rFonts w:ascii="Arial" w:hAnsi="Arial" w:cs="Arial"/>
                <w:u w:val="single"/>
              </w:rPr>
              <w:t>$10 Billion</w:t>
            </w:r>
            <w:r w:rsidRPr="00180BAE">
              <w:rPr>
                <w:rFonts w:ascii="Arial" w:hAnsi="Arial" w:cs="Arial"/>
              </w:rPr>
              <w:t xml:space="preserve"> </w:t>
            </w:r>
            <w:r w:rsidR="002A7505">
              <w:rPr>
                <w:rFonts w:ascii="Arial" w:hAnsi="Arial" w:cs="Arial"/>
              </w:rPr>
              <w:t>(approx)</w:t>
            </w:r>
          </w:p>
          <w:p w:rsidR="00B332AA" w:rsidRDefault="00180BAE" w:rsidP="00B332AA">
            <w:pPr>
              <w:widowControl/>
              <w:spacing w:after="120"/>
              <w:rPr>
                <w:rFonts w:ascii="Arial" w:hAnsi="Arial" w:cs="Arial"/>
                <w:b/>
                <w:i/>
              </w:rPr>
            </w:pPr>
            <w:r w:rsidRPr="00180BAE">
              <w:rPr>
                <w:rFonts w:ascii="Arial" w:hAnsi="Arial" w:cs="Arial"/>
                <w:b/>
                <w:i/>
              </w:rPr>
              <w:t>H</w:t>
            </w:r>
            <w:r w:rsidR="00DF1421" w:rsidRPr="00180BAE">
              <w:rPr>
                <w:rFonts w:ascii="Arial" w:hAnsi="Arial" w:cs="Arial"/>
                <w:b/>
                <w:i/>
              </w:rPr>
              <w:t>ow long it would take to resolve the issue at the proposed funding level</w:t>
            </w:r>
          </w:p>
          <w:p w:rsidR="00B332AA" w:rsidRPr="00B332AA" w:rsidRDefault="002A7505" w:rsidP="00B332AA">
            <w:pPr>
              <w:widowControl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 years (approx)</w:t>
            </w:r>
          </w:p>
          <w:p w:rsidR="00366263" w:rsidRPr="00AA744A" w:rsidRDefault="00AA744A" w:rsidP="00B332AA">
            <w:pPr>
              <w:widowControl/>
              <w:spacing w:after="120"/>
              <w:rPr>
                <w:rFonts w:ascii="Arial" w:hAnsi="Arial"/>
                <w:b/>
                <w:i/>
                <w:snapToGrid w:val="0"/>
              </w:rPr>
            </w:pPr>
            <w:r w:rsidRPr="00AA744A">
              <w:rPr>
                <w:rFonts w:ascii="Arial" w:hAnsi="Arial"/>
                <w:b/>
                <w:i/>
                <w:snapToGrid w:val="0"/>
              </w:rPr>
              <w:t>Describe the m</w:t>
            </w:r>
            <w:r w:rsidR="00366263" w:rsidRPr="00AA744A">
              <w:rPr>
                <w:rFonts w:ascii="Arial" w:hAnsi="Arial"/>
                <w:b/>
                <w:i/>
                <w:snapToGrid w:val="0"/>
              </w:rPr>
              <w:t>agnitude of the impact in addressing the Land Based Investment Strategy goals, objectives, and strategic priorities resulting from the i</w:t>
            </w:r>
            <w:r w:rsidR="00AF0370">
              <w:rPr>
                <w:rFonts w:ascii="Arial" w:hAnsi="Arial"/>
                <w:b/>
                <w:i/>
                <w:snapToGrid w:val="0"/>
              </w:rPr>
              <w:t>nvestment.  D</w:t>
            </w:r>
            <w:r w:rsidRPr="00AA744A">
              <w:rPr>
                <w:rFonts w:ascii="Arial" w:hAnsi="Arial"/>
                <w:b/>
                <w:i/>
                <w:snapToGrid w:val="0"/>
              </w:rPr>
              <w:t>oes the investment result in a significant contribution to achieving the provincial goals and objectives?</w:t>
            </w:r>
          </w:p>
          <w:p w:rsidR="00AF0370" w:rsidRDefault="00D706B9" w:rsidP="00AF0370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An</w:t>
            </w:r>
            <w:r w:rsidR="00AA744A" w:rsidRPr="00AF0370">
              <w:rPr>
                <w:rFonts w:ascii="Arial" w:hAnsi="Arial"/>
                <w:snapToGrid w:val="0"/>
              </w:rPr>
              <w:t xml:space="preserve"> investment of $10 Million </w:t>
            </w:r>
            <w:r>
              <w:rPr>
                <w:rFonts w:ascii="Arial" w:hAnsi="Arial"/>
                <w:snapToGrid w:val="0"/>
              </w:rPr>
              <w:t xml:space="preserve">is 2.5 times </w:t>
            </w:r>
            <w:r w:rsidR="002A7505">
              <w:rPr>
                <w:rFonts w:ascii="Arial" w:hAnsi="Arial"/>
                <w:snapToGrid w:val="0"/>
              </w:rPr>
              <w:t xml:space="preserve">the </w:t>
            </w:r>
            <w:r w:rsidR="00AA744A" w:rsidRPr="00AF0370">
              <w:rPr>
                <w:rFonts w:ascii="Arial" w:hAnsi="Arial"/>
                <w:snapToGrid w:val="0"/>
              </w:rPr>
              <w:t xml:space="preserve">current annual </w:t>
            </w:r>
            <w:r>
              <w:rPr>
                <w:rFonts w:ascii="Arial" w:hAnsi="Arial"/>
                <w:snapToGrid w:val="0"/>
              </w:rPr>
              <w:t xml:space="preserve">investment of </w:t>
            </w:r>
            <w:r w:rsidR="002A7505">
              <w:rPr>
                <w:rFonts w:ascii="Arial" w:hAnsi="Arial"/>
                <w:snapToGrid w:val="0"/>
              </w:rPr>
              <w:t>$4 Million</w:t>
            </w:r>
            <w:r w:rsidR="00337D37">
              <w:rPr>
                <w:rFonts w:ascii="Arial" w:hAnsi="Arial"/>
                <w:snapToGrid w:val="0"/>
              </w:rPr>
              <w:t xml:space="preserve">.  The requested funding </w:t>
            </w:r>
            <w:r w:rsidR="0067313F">
              <w:rPr>
                <w:rFonts w:ascii="Arial" w:hAnsi="Arial"/>
                <w:snapToGrid w:val="0"/>
              </w:rPr>
              <w:t xml:space="preserve">would </w:t>
            </w:r>
            <w:r w:rsidR="00AF0370" w:rsidRPr="00AF0370">
              <w:rPr>
                <w:rFonts w:ascii="Arial" w:hAnsi="Arial"/>
                <w:snapToGrid w:val="0"/>
              </w:rPr>
              <w:t xml:space="preserve">exceed </w:t>
            </w:r>
            <w:r>
              <w:rPr>
                <w:rFonts w:ascii="Arial" w:hAnsi="Arial"/>
                <w:snapToGrid w:val="0"/>
              </w:rPr>
              <w:t xml:space="preserve">at least one of </w:t>
            </w:r>
            <w:r w:rsidR="00AA744A" w:rsidRPr="00AF0370">
              <w:rPr>
                <w:rFonts w:ascii="Arial" w:hAnsi="Arial"/>
                <w:snapToGrid w:val="0"/>
              </w:rPr>
              <w:t xml:space="preserve">the </w:t>
            </w:r>
            <w:r w:rsidR="0067313F">
              <w:rPr>
                <w:rFonts w:ascii="Arial" w:hAnsi="Arial"/>
                <w:snapToGrid w:val="0"/>
              </w:rPr>
              <w:t>2010/11</w:t>
            </w:r>
            <w:r w:rsidR="00AA744A" w:rsidRPr="00AF0370">
              <w:rPr>
                <w:rFonts w:ascii="Arial" w:hAnsi="Arial"/>
                <w:snapToGrid w:val="0"/>
              </w:rPr>
              <w:t xml:space="preserve"> LBI goals</w:t>
            </w:r>
            <w:r>
              <w:rPr>
                <w:rFonts w:ascii="Arial" w:hAnsi="Arial"/>
                <w:snapToGrid w:val="0"/>
              </w:rPr>
              <w:t xml:space="preserve">, by funding </w:t>
            </w:r>
            <w:r w:rsidR="00337D37">
              <w:rPr>
                <w:rFonts w:ascii="Arial" w:hAnsi="Arial"/>
                <w:snapToGrid w:val="0"/>
              </w:rPr>
              <w:t xml:space="preserve">proportionately more assessments </w:t>
            </w:r>
            <w:r>
              <w:rPr>
                <w:rFonts w:ascii="Arial" w:hAnsi="Arial"/>
                <w:snapToGrid w:val="0"/>
              </w:rPr>
              <w:t xml:space="preserve">in order </w:t>
            </w:r>
            <w:r w:rsidR="00337D37">
              <w:rPr>
                <w:rFonts w:ascii="Arial" w:hAnsi="Arial"/>
                <w:snapToGrid w:val="0"/>
              </w:rPr>
              <w:t>to better define the magnitude and scope of the problem</w:t>
            </w:r>
            <w:r w:rsidR="00AA744A" w:rsidRPr="00AF0370">
              <w:rPr>
                <w:rFonts w:ascii="Arial" w:hAnsi="Arial"/>
                <w:snapToGrid w:val="0"/>
              </w:rPr>
              <w:t xml:space="preserve">.  </w:t>
            </w:r>
            <w:r w:rsidR="00337D37">
              <w:rPr>
                <w:rFonts w:ascii="Arial" w:hAnsi="Arial"/>
                <w:snapToGrid w:val="0"/>
              </w:rPr>
              <w:t>The</w:t>
            </w:r>
            <w:r w:rsidR="002A7505">
              <w:rPr>
                <w:rFonts w:ascii="Arial" w:hAnsi="Arial"/>
                <w:snapToGrid w:val="0"/>
              </w:rPr>
              <w:t xml:space="preserve"> current program </w:t>
            </w:r>
            <w:r w:rsidR="00337D37">
              <w:rPr>
                <w:rFonts w:ascii="Arial" w:hAnsi="Arial"/>
                <w:snapToGrid w:val="0"/>
              </w:rPr>
              <w:t xml:space="preserve">is incrementally improving our understanding the true scope, as well as </w:t>
            </w:r>
            <w:r w:rsidR="005D10A1">
              <w:rPr>
                <w:rFonts w:ascii="Arial" w:hAnsi="Arial"/>
                <w:snapToGrid w:val="0"/>
              </w:rPr>
              <w:t xml:space="preserve">providing </w:t>
            </w:r>
            <w:r w:rsidR="00337D37">
              <w:rPr>
                <w:rFonts w:ascii="Arial" w:hAnsi="Arial"/>
                <w:snapToGrid w:val="0"/>
              </w:rPr>
              <w:t xml:space="preserve">new </w:t>
            </w:r>
            <w:r w:rsidR="005D10A1">
              <w:rPr>
                <w:rFonts w:ascii="Arial" w:hAnsi="Arial"/>
                <w:snapToGrid w:val="0"/>
              </w:rPr>
              <w:t xml:space="preserve">aquatic connectivity to about 200 km of high-quality fish habitat per year.  </w:t>
            </w:r>
            <w:r w:rsidR="00337D37">
              <w:rPr>
                <w:rFonts w:ascii="Arial" w:hAnsi="Arial"/>
                <w:snapToGrid w:val="0"/>
              </w:rPr>
              <w:t xml:space="preserve">This work </w:t>
            </w:r>
            <w:r w:rsidR="005D10A1">
              <w:rPr>
                <w:rFonts w:ascii="Arial" w:hAnsi="Arial"/>
                <w:snapToGrid w:val="0"/>
              </w:rPr>
              <w:t>improves security of fisheries values for eco</w:t>
            </w:r>
            <w:r w:rsidR="00474AC7">
              <w:rPr>
                <w:rFonts w:ascii="Arial" w:hAnsi="Arial"/>
                <w:snapToGrid w:val="0"/>
              </w:rPr>
              <w:t>logical goods and services, eco</w:t>
            </w:r>
            <w:r w:rsidR="005D10A1">
              <w:rPr>
                <w:rFonts w:ascii="Arial" w:hAnsi="Arial"/>
                <w:snapToGrid w:val="0"/>
              </w:rPr>
              <w:t>sy</w:t>
            </w:r>
            <w:r>
              <w:rPr>
                <w:rFonts w:ascii="Arial" w:hAnsi="Arial"/>
                <w:snapToGrid w:val="0"/>
              </w:rPr>
              <w:t>stem health and food production, but does not adequately identify or address the actual magnitude of the problem.</w:t>
            </w:r>
          </w:p>
          <w:p w:rsidR="00366263" w:rsidRPr="00AF0370" w:rsidRDefault="00AF0370" w:rsidP="00AF0370">
            <w:pPr>
              <w:widowControl/>
              <w:spacing w:after="120"/>
              <w:rPr>
                <w:rFonts w:ascii="Arial" w:hAnsi="Arial"/>
                <w:b/>
                <w:i/>
                <w:snapToGrid w:val="0"/>
              </w:rPr>
            </w:pPr>
            <w:r w:rsidRPr="00AF0370">
              <w:rPr>
                <w:rFonts w:ascii="Arial" w:hAnsi="Arial"/>
                <w:b/>
                <w:i/>
                <w:snapToGrid w:val="0"/>
              </w:rPr>
              <w:t>Describe any</w:t>
            </w:r>
            <w:r w:rsidRPr="00AF0370">
              <w:rPr>
                <w:rFonts w:ascii="Arial" w:hAnsi="Arial"/>
                <w:b/>
                <w:snapToGrid w:val="0"/>
              </w:rPr>
              <w:t xml:space="preserve"> </w:t>
            </w:r>
            <w:r w:rsidR="00366263" w:rsidRPr="00AF0370">
              <w:rPr>
                <w:rFonts w:ascii="Arial" w:hAnsi="Arial"/>
                <w:b/>
                <w:i/>
                <w:snapToGrid w:val="0"/>
              </w:rPr>
              <w:t>multiple benefits that can be achieved from the investment</w:t>
            </w:r>
            <w:r w:rsidRPr="00AF0370">
              <w:rPr>
                <w:rFonts w:ascii="Arial" w:hAnsi="Arial"/>
                <w:b/>
                <w:i/>
                <w:snapToGrid w:val="0"/>
              </w:rPr>
              <w:t xml:space="preserve">.  Does the investment assist in the achievement of indicators or targets in other </w:t>
            </w:r>
            <w:r w:rsidR="00B74A3D">
              <w:rPr>
                <w:rFonts w:ascii="Arial" w:hAnsi="Arial"/>
                <w:b/>
                <w:i/>
                <w:snapToGrid w:val="0"/>
              </w:rPr>
              <w:t xml:space="preserve">LBIP </w:t>
            </w:r>
            <w:r w:rsidRPr="00AF0370">
              <w:rPr>
                <w:rFonts w:ascii="Arial" w:hAnsi="Arial"/>
                <w:b/>
                <w:i/>
                <w:snapToGrid w:val="0"/>
              </w:rPr>
              <w:t>investment categories?</w:t>
            </w:r>
          </w:p>
          <w:p w:rsidR="00AF0370" w:rsidRDefault="00AF0370" w:rsidP="00AF0370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 w:rsidRPr="00AF0370">
              <w:rPr>
                <w:rFonts w:ascii="Arial" w:hAnsi="Arial"/>
                <w:snapToGrid w:val="0"/>
              </w:rPr>
              <w:t xml:space="preserve">No </w:t>
            </w:r>
            <w:r w:rsidR="00425C1E">
              <w:rPr>
                <w:rFonts w:ascii="Arial" w:hAnsi="Arial"/>
                <w:snapToGrid w:val="0"/>
              </w:rPr>
              <w:t xml:space="preserve">specific assistance in achievement of </w:t>
            </w:r>
            <w:r w:rsidR="00B74A3D">
              <w:rPr>
                <w:rFonts w:ascii="Arial" w:hAnsi="Arial"/>
                <w:snapToGrid w:val="0"/>
              </w:rPr>
              <w:t xml:space="preserve">targets and </w:t>
            </w:r>
            <w:r w:rsidRPr="00AF0370">
              <w:rPr>
                <w:rFonts w:ascii="Arial" w:hAnsi="Arial"/>
                <w:snapToGrid w:val="0"/>
              </w:rPr>
              <w:t>indicators</w:t>
            </w:r>
            <w:r w:rsidR="00425C1E">
              <w:rPr>
                <w:rFonts w:ascii="Arial" w:hAnsi="Arial"/>
                <w:snapToGrid w:val="0"/>
              </w:rPr>
              <w:t xml:space="preserve"> in other LBI categories</w:t>
            </w:r>
            <w:r w:rsidR="00B74A3D">
              <w:rPr>
                <w:rFonts w:ascii="Arial" w:hAnsi="Arial"/>
                <w:snapToGrid w:val="0"/>
              </w:rPr>
              <w:t>, however investments in fish passage assessments and restoration will help achieve LBIS Goal #3 (co-ordination and integrated planning of the use of forest and range resources), Goal #2 in the MFR 2010/11-12/13 Service Plan (well managed forest and range resources) and the province’s Great Goal #4 (lead the world in sustainable environmental management, with the best air and water quality, and the best fisheries management, bar none.)</w:t>
            </w:r>
            <w:r w:rsidR="00425C1E">
              <w:rPr>
                <w:rFonts w:ascii="Arial" w:hAnsi="Arial"/>
                <w:snapToGrid w:val="0"/>
              </w:rPr>
              <w:t>.  Investments in fish passage also help BC achieve DFO’s policy for “no net loss of fish habitat”, and their Wild Salmon Policy.</w:t>
            </w:r>
          </w:p>
          <w:p w:rsidR="00AF0370" w:rsidRDefault="00AF0370" w:rsidP="00AF0370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 w:rsidRPr="00AF0370">
              <w:rPr>
                <w:rFonts w:ascii="Arial" w:hAnsi="Arial"/>
                <w:b/>
                <w:i/>
                <w:snapToGrid w:val="0"/>
              </w:rPr>
              <w:t xml:space="preserve">Describe </w:t>
            </w:r>
            <w:r w:rsidR="00366263" w:rsidRPr="00AF0370">
              <w:rPr>
                <w:rFonts w:ascii="Arial" w:eastAsiaTheme="minorHAnsi" w:hAnsi="Arial" w:cstheme="minorBidi"/>
                <w:b/>
                <w:i/>
                <w:szCs w:val="22"/>
                <w:lang w:val="en-CA"/>
              </w:rPr>
              <w:t>how the investment addresses structural timber supply or ecological integrity issues</w:t>
            </w:r>
            <w:r w:rsidR="00366263" w:rsidRPr="00366263">
              <w:rPr>
                <w:rFonts w:ascii="Arial" w:eastAsiaTheme="minorHAnsi" w:hAnsi="Arial" w:cstheme="minorBidi"/>
                <w:i/>
                <w:szCs w:val="22"/>
                <w:lang w:val="en-CA"/>
              </w:rPr>
              <w:t>;</w:t>
            </w:r>
          </w:p>
          <w:p w:rsidR="004D0BF7" w:rsidRDefault="0078543A" w:rsidP="00AF0370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Loss of freshwater habitat is one of the </w:t>
            </w:r>
            <w:r w:rsidR="00C166F5">
              <w:rPr>
                <w:rFonts w:ascii="Arial" w:hAnsi="Arial"/>
                <w:snapToGrid w:val="0"/>
              </w:rPr>
              <w:t xml:space="preserve">largest threats facing salmon today.  </w:t>
            </w:r>
            <w:r w:rsidR="00474AC7">
              <w:rPr>
                <w:rFonts w:ascii="Arial" w:hAnsi="Arial"/>
                <w:snapToGrid w:val="0"/>
              </w:rPr>
              <w:t xml:space="preserve">Continued substantial investment in assessments is required to ensure restoration investments are targeted to achieve maximum returns.  </w:t>
            </w:r>
            <w:r w:rsidR="005963DD">
              <w:rPr>
                <w:rFonts w:ascii="Arial" w:hAnsi="Arial"/>
                <w:snapToGrid w:val="0"/>
              </w:rPr>
              <w:t>Investment</w:t>
            </w:r>
            <w:r w:rsidR="00474AC7">
              <w:rPr>
                <w:rFonts w:ascii="Arial" w:hAnsi="Arial"/>
                <w:snapToGrid w:val="0"/>
              </w:rPr>
              <w:t>s</w:t>
            </w:r>
            <w:r w:rsidR="005963DD">
              <w:rPr>
                <w:rFonts w:ascii="Arial" w:hAnsi="Arial"/>
                <w:snapToGrid w:val="0"/>
              </w:rPr>
              <w:t xml:space="preserve"> in </w:t>
            </w:r>
            <w:r w:rsidR="00474AC7">
              <w:rPr>
                <w:rFonts w:ascii="Arial" w:hAnsi="Arial"/>
                <w:snapToGrid w:val="0"/>
              </w:rPr>
              <w:t>assessments</w:t>
            </w:r>
            <w:r w:rsidR="005963DD">
              <w:rPr>
                <w:rFonts w:ascii="Arial" w:hAnsi="Arial"/>
                <w:snapToGrid w:val="0"/>
              </w:rPr>
              <w:t xml:space="preserve"> and remediati</w:t>
            </w:r>
            <w:r w:rsidR="00474AC7">
              <w:rPr>
                <w:rFonts w:ascii="Arial" w:hAnsi="Arial"/>
                <w:snapToGrid w:val="0"/>
              </w:rPr>
              <w:t>o</w:t>
            </w:r>
            <w:r w:rsidR="005963DD">
              <w:rPr>
                <w:rFonts w:ascii="Arial" w:hAnsi="Arial"/>
                <w:snapToGrid w:val="0"/>
              </w:rPr>
              <w:t xml:space="preserve">n directly address </w:t>
            </w:r>
            <w:r w:rsidR="005963DD" w:rsidRPr="0067313F">
              <w:rPr>
                <w:rFonts w:ascii="Arial" w:hAnsi="Arial"/>
                <w:snapToGrid w:val="0"/>
                <w:u w:val="single"/>
              </w:rPr>
              <w:t>ecological integrity</w:t>
            </w:r>
            <w:r w:rsidR="005963DD">
              <w:rPr>
                <w:rFonts w:ascii="Arial" w:hAnsi="Arial"/>
                <w:snapToGrid w:val="0"/>
              </w:rPr>
              <w:t xml:space="preserve"> </w:t>
            </w:r>
            <w:r w:rsidR="0067313F">
              <w:rPr>
                <w:rFonts w:ascii="Arial" w:hAnsi="Arial"/>
                <w:snapToGrid w:val="0"/>
              </w:rPr>
              <w:t>through</w:t>
            </w:r>
            <w:r w:rsidR="005963DD">
              <w:rPr>
                <w:rFonts w:ascii="Arial" w:hAnsi="Arial"/>
                <w:snapToGrid w:val="0"/>
              </w:rPr>
              <w:t xml:space="preserve"> connectivity of fish habitats, from lower levels (lake or ocean) to headwater tributaries</w:t>
            </w:r>
            <w:r w:rsidR="00C166F5">
              <w:rPr>
                <w:rFonts w:ascii="Arial" w:hAnsi="Arial"/>
                <w:snapToGrid w:val="0"/>
              </w:rPr>
              <w:t>.  Connectivity</w:t>
            </w:r>
            <w:r w:rsidR="005963DD">
              <w:rPr>
                <w:rFonts w:ascii="Arial" w:hAnsi="Arial"/>
                <w:snapToGrid w:val="0"/>
              </w:rPr>
              <w:t xml:space="preserve"> provid</w:t>
            </w:r>
            <w:r w:rsidR="00C166F5">
              <w:rPr>
                <w:rFonts w:ascii="Arial" w:hAnsi="Arial"/>
                <w:snapToGrid w:val="0"/>
              </w:rPr>
              <w:t>es</w:t>
            </w:r>
            <w:r w:rsidR="005963DD">
              <w:rPr>
                <w:rFonts w:ascii="Arial" w:hAnsi="Arial"/>
                <w:snapToGrid w:val="0"/>
              </w:rPr>
              <w:t xml:space="preserve"> maximum access to, and utilization of, all types of fish habitat (spawning, feeding, resting, etc) for all fish species present.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="0067313F">
              <w:rPr>
                <w:rFonts w:ascii="Arial" w:hAnsi="Arial"/>
                <w:snapToGrid w:val="0"/>
              </w:rPr>
              <w:t xml:space="preserve"> </w:t>
            </w:r>
          </w:p>
          <w:p w:rsidR="00AF0370" w:rsidRDefault="0067313F" w:rsidP="00AF0370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On-going investments in improving fish passage may preclude DFO direction to immediately remediate crossings that present “harmful alteration, disruption, and/or destruction” of fish habitat.  Such actions would likely result in disruptions and limitations to road access, which in turn would likely limit </w:t>
            </w:r>
            <w:r w:rsidRPr="004D0BF7">
              <w:rPr>
                <w:rFonts w:ascii="Arial" w:hAnsi="Arial"/>
                <w:snapToGrid w:val="0"/>
                <w:u w:val="single"/>
              </w:rPr>
              <w:t>timber supply</w:t>
            </w:r>
            <w:r>
              <w:rPr>
                <w:rFonts w:ascii="Arial" w:hAnsi="Arial"/>
                <w:snapToGrid w:val="0"/>
              </w:rPr>
              <w:t xml:space="preserve"> in some areas.</w:t>
            </w:r>
          </w:p>
          <w:p w:rsidR="004C2306" w:rsidRPr="00AF0370" w:rsidRDefault="00AF0370" w:rsidP="00AF0370">
            <w:pPr>
              <w:widowControl/>
              <w:spacing w:after="120"/>
              <w:rPr>
                <w:rFonts w:ascii="Arial" w:hAnsi="Arial"/>
                <w:snapToGrid w:val="0"/>
              </w:rPr>
            </w:pPr>
            <w:r w:rsidRPr="00AF0370">
              <w:rPr>
                <w:rFonts w:ascii="Arial" w:hAnsi="Arial"/>
                <w:b/>
                <w:i/>
                <w:snapToGrid w:val="0"/>
              </w:rPr>
              <w:t xml:space="preserve">Describe </w:t>
            </w:r>
            <w:r w:rsidR="004C2306" w:rsidRPr="00AF0370">
              <w:rPr>
                <w:rFonts w:ascii="Arial" w:eastAsiaTheme="minorHAnsi" w:hAnsi="Arial" w:cstheme="minorBidi"/>
                <w:b/>
                <w:i/>
                <w:szCs w:val="22"/>
                <w:lang w:val="en-CA"/>
              </w:rPr>
              <w:t>any specific biological windows that would impact success related to the investment</w:t>
            </w:r>
            <w:r w:rsidR="004C2306">
              <w:rPr>
                <w:rFonts w:ascii="Arial" w:eastAsiaTheme="minorHAnsi" w:hAnsi="Arial" w:cstheme="minorBidi"/>
                <w:i/>
                <w:szCs w:val="22"/>
                <w:lang w:val="en-CA"/>
              </w:rPr>
              <w:t>.</w:t>
            </w:r>
          </w:p>
          <w:p w:rsidR="00366263" w:rsidRDefault="00AF0370" w:rsidP="00E1302F">
            <w:pPr>
              <w:widowControl/>
              <w:spacing w:after="180" w:line="276" w:lineRule="auto"/>
              <w:rPr>
                <w:rFonts w:ascii="Arial" w:hAnsi="Arial" w:cs="Arial"/>
                <w:b/>
                <w:highlight w:val="lightGray"/>
              </w:rPr>
            </w:pPr>
            <w:r w:rsidRPr="00AF0370">
              <w:rPr>
                <w:rFonts w:ascii="Arial" w:eastAsiaTheme="minorHAnsi" w:hAnsi="Arial" w:cstheme="minorBidi"/>
                <w:szCs w:val="22"/>
                <w:lang w:val="en-CA"/>
              </w:rPr>
              <w:t xml:space="preserve">All stream crossing remediation projects involve in-stream works, which are limited by the in-stream timing windows mutually agreed-to by DFO and </w:t>
            </w:r>
            <w:proofErr w:type="spellStart"/>
            <w:r w:rsidRPr="00AF0370">
              <w:rPr>
                <w:rFonts w:ascii="Arial" w:eastAsiaTheme="minorHAnsi" w:hAnsi="Arial" w:cstheme="minorBidi"/>
                <w:szCs w:val="22"/>
                <w:lang w:val="en-CA"/>
              </w:rPr>
              <w:t>MoE</w:t>
            </w:r>
            <w:proofErr w:type="spellEnd"/>
            <w:r w:rsidRPr="00AF0370">
              <w:rPr>
                <w:rFonts w:ascii="Arial" w:eastAsiaTheme="minorHAnsi" w:hAnsi="Arial" w:cstheme="minorBidi"/>
                <w:szCs w:val="22"/>
                <w:lang w:val="en-CA"/>
              </w:rPr>
              <w:t>, generally the period of low water in late summer.</w:t>
            </w:r>
          </w:p>
        </w:tc>
      </w:tr>
    </w:tbl>
    <w:p w:rsidR="00366263" w:rsidRDefault="00366263">
      <w:r>
        <w:br w:type="page"/>
      </w: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10008"/>
      </w:tblGrid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Amount Allocated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Allocation Rationale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</w:tc>
      </w:tr>
    </w:tbl>
    <w:p w:rsidR="00081002" w:rsidRDefault="00081002"/>
    <w:p w:rsidR="00F63CCE" w:rsidRPr="00B77BBD" w:rsidRDefault="00F63CCE" w:rsidP="004667CF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995152" w:rsidRPr="00B77BBD" w:rsidRDefault="00995152" w:rsidP="00995152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4667CF" w:rsidRDefault="004667CF" w:rsidP="00295FA0"/>
    <w:sectPr w:rsidR="004667CF" w:rsidSect="004774EF">
      <w:headerReference w:type="even" r:id="rId7"/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 w:code="1"/>
      <w:pgMar w:top="1008" w:right="1440" w:bottom="72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152" w:rsidRDefault="00190152">
      <w:r>
        <w:separator/>
      </w:r>
    </w:p>
  </w:endnote>
  <w:endnote w:type="continuationSeparator" w:id="0">
    <w:p w:rsidR="00190152" w:rsidRDefault="001901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2F" w:rsidRPr="00630124" w:rsidRDefault="00E1302F" w:rsidP="00630124">
    <w:pPr>
      <w:pStyle w:val="Footer"/>
      <w:tabs>
        <w:tab w:val="clear" w:pos="8640"/>
        <w:tab w:val="right" w:pos="9360"/>
      </w:tabs>
      <w:rPr>
        <w:rFonts w:ascii="Arial" w:hAnsi="Arial" w:cs="Arial"/>
      </w:rPr>
    </w:pPr>
    <w:r w:rsidRPr="00630124">
      <w:rPr>
        <w:rFonts w:ascii="Arial" w:hAnsi="Arial" w:cs="Arial"/>
      </w:rPr>
      <w:tab/>
    </w:r>
    <w:r w:rsidRPr="00630124">
      <w:rPr>
        <w:rFonts w:ascii="Arial" w:hAnsi="Arial" w:cs="Arial"/>
      </w:rPr>
      <w:tab/>
    </w:r>
    <w:r w:rsidR="00714D50" w:rsidRPr="00630124">
      <w:rPr>
        <w:rStyle w:val="PageNumber"/>
        <w:rFonts w:ascii="Arial" w:hAnsi="Arial" w:cs="Arial"/>
      </w:rPr>
      <w:fldChar w:fldCharType="begin"/>
    </w:r>
    <w:r w:rsidRPr="00630124">
      <w:rPr>
        <w:rStyle w:val="PageNumber"/>
        <w:rFonts w:ascii="Arial" w:hAnsi="Arial" w:cs="Arial"/>
      </w:rPr>
      <w:instrText xml:space="preserve"> PAGE </w:instrText>
    </w:r>
    <w:r w:rsidR="00714D50" w:rsidRPr="00630124">
      <w:rPr>
        <w:rStyle w:val="PageNumber"/>
        <w:rFonts w:ascii="Arial" w:hAnsi="Arial" w:cs="Arial"/>
      </w:rPr>
      <w:fldChar w:fldCharType="separate"/>
    </w:r>
    <w:r w:rsidR="00EB6A10">
      <w:rPr>
        <w:rStyle w:val="PageNumber"/>
        <w:rFonts w:ascii="Arial" w:hAnsi="Arial" w:cs="Arial"/>
        <w:noProof/>
      </w:rPr>
      <w:t>1</w:t>
    </w:r>
    <w:r w:rsidR="00714D50" w:rsidRPr="00630124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152" w:rsidRDefault="00190152">
      <w:r>
        <w:separator/>
      </w:r>
    </w:p>
  </w:footnote>
  <w:footnote w:type="continuationSeparator" w:id="0">
    <w:p w:rsidR="00190152" w:rsidRDefault="001901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2F" w:rsidRDefault="00714D50">
    <w:pPr>
      <w:pStyle w:val="Header"/>
    </w:pPr>
    <w:r w:rsidRPr="00714D50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2F" w:rsidRDefault="00714D50" w:rsidP="00AB565D">
    <w:pPr>
      <w:pStyle w:val="Header"/>
      <w:pBdr>
        <w:bottom w:val="single" w:sz="2" w:space="1" w:color="auto"/>
      </w:pBdr>
      <w:tabs>
        <w:tab w:val="clear" w:pos="8640"/>
        <w:tab w:val="left" w:pos="7371"/>
        <w:tab w:val="right" w:pos="9360"/>
      </w:tabs>
      <w:spacing w:after="120"/>
      <w:rPr>
        <w:rFonts w:ascii="Arial" w:hAnsi="Arial" w:cs="Arial"/>
        <w:i/>
        <w:iCs/>
      </w:rPr>
    </w:pPr>
    <w:r w:rsidRPr="00714D50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471.3pt;height:188.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E1302F">
      <w:rPr>
        <w:rFonts w:ascii="Arial" w:hAnsi="Arial" w:cs="Arial"/>
        <w:i/>
        <w:iCs/>
      </w:rPr>
      <w:t>Ministry of Forests &amp; Range</w:t>
    </w:r>
    <w:r w:rsidR="00E1302F">
      <w:rPr>
        <w:rFonts w:ascii="Arial" w:hAnsi="Arial" w:cs="Arial"/>
        <w:i/>
        <w:iCs/>
      </w:rPr>
      <w:tab/>
    </w:r>
    <w:r w:rsidR="00E1302F">
      <w:rPr>
        <w:rFonts w:ascii="Arial" w:hAnsi="Arial" w:cs="Arial"/>
        <w:i/>
        <w:iCs/>
      </w:rPr>
      <w:tab/>
      <w:t xml:space="preserve">DR# </w:t>
    </w:r>
    <w:proofErr w:type="spellStart"/>
    <w:r w:rsidR="00E1302F">
      <w:rPr>
        <w:rFonts w:ascii="Arial" w:hAnsi="Arial" w:cs="Arial"/>
        <w:i/>
        <w:iCs/>
      </w:rPr>
      <w:t>nn</w:t>
    </w:r>
    <w:proofErr w:type="spellEnd"/>
    <w:r w:rsidR="00E1302F">
      <w:rPr>
        <w:rFonts w:ascii="Arial" w:hAnsi="Arial" w:cs="Arial"/>
        <w:i/>
        <w:iCs/>
      </w:rPr>
      <w:t xml:space="preserve"> - ####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2F" w:rsidRDefault="00714D50">
    <w:pPr>
      <w:pStyle w:val="Header"/>
    </w:pPr>
    <w:r w:rsidRPr="00714D50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471.3pt;height:188.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1286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CC25B4"/>
    <w:multiLevelType w:val="hybridMultilevel"/>
    <w:tmpl w:val="4C7226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594382"/>
    <w:multiLevelType w:val="hybridMultilevel"/>
    <w:tmpl w:val="78AA8F18"/>
    <w:lvl w:ilvl="0" w:tplc="89A2A236">
      <w:start w:val="20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7074C"/>
    <w:multiLevelType w:val="hybridMultilevel"/>
    <w:tmpl w:val="7F08C45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B20C84"/>
    <w:multiLevelType w:val="hybridMultilevel"/>
    <w:tmpl w:val="A150025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237C56"/>
    <w:multiLevelType w:val="hybridMultilevel"/>
    <w:tmpl w:val="6EE2523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2D37CC"/>
    <w:multiLevelType w:val="hybridMultilevel"/>
    <w:tmpl w:val="8DDA592E"/>
    <w:lvl w:ilvl="0" w:tplc="10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37472C"/>
    <w:multiLevelType w:val="hybridMultilevel"/>
    <w:tmpl w:val="2D6CD0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0C03DC"/>
    <w:multiLevelType w:val="hybridMultilevel"/>
    <w:tmpl w:val="7B0CFE5C"/>
    <w:lvl w:ilvl="0" w:tplc="5B5088BC">
      <w:start w:val="1"/>
      <w:numFmt w:val="bullet"/>
      <w:pStyle w:val="Bulle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C00091"/>
    <w:multiLevelType w:val="hybridMultilevel"/>
    <w:tmpl w:val="D090AB2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ED1121"/>
    <w:multiLevelType w:val="hybridMultilevel"/>
    <w:tmpl w:val="75B0755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9776CF"/>
    <w:multiLevelType w:val="hybridMultilevel"/>
    <w:tmpl w:val="4844C6B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67FCD"/>
    <w:multiLevelType w:val="hybridMultilevel"/>
    <w:tmpl w:val="6C60225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62176B"/>
    <w:multiLevelType w:val="hybridMultilevel"/>
    <w:tmpl w:val="45D8063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3F3235B"/>
    <w:multiLevelType w:val="hybridMultilevel"/>
    <w:tmpl w:val="09FC543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2B4AFE"/>
    <w:multiLevelType w:val="hybridMultilevel"/>
    <w:tmpl w:val="BD923C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F24F2E"/>
    <w:multiLevelType w:val="multilevel"/>
    <w:tmpl w:val="9DDA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696B1C"/>
    <w:multiLevelType w:val="hybridMultilevel"/>
    <w:tmpl w:val="DEE6CCA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226815"/>
    <w:multiLevelType w:val="hybridMultilevel"/>
    <w:tmpl w:val="9C24897E"/>
    <w:lvl w:ilvl="0" w:tplc="10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9">
    <w:nsid w:val="4BC03DA6"/>
    <w:multiLevelType w:val="hybridMultilevel"/>
    <w:tmpl w:val="8AFC586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8807151"/>
    <w:multiLevelType w:val="hybridMultilevel"/>
    <w:tmpl w:val="E1C86542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BF1CD8"/>
    <w:multiLevelType w:val="multilevel"/>
    <w:tmpl w:val="8B74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6522C98"/>
    <w:multiLevelType w:val="hybridMultilevel"/>
    <w:tmpl w:val="F7D2CE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45D73"/>
    <w:multiLevelType w:val="hybridMultilevel"/>
    <w:tmpl w:val="C43A9E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6D332E"/>
    <w:multiLevelType w:val="hybridMultilevel"/>
    <w:tmpl w:val="4220234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2C7CB5"/>
    <w:multiLevelType w:val="hybridMultilevel"/>
    <w:tmpl w:val="E80EFA7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5B19B8"/>
    <w:multiLevelType w:val="hybridMultilevel"/>
    <w:tmpl w:val="AFFE56F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A822B0A"/>
    <w:multiLevelType w:val="hybridMultilevel"/>
    <w:tmpl w:val="AA50564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7046D8"/>
    <w:multiLevelType w:val="hybridMultilevel"/>
    <w:tmpl w:val="044AE5DE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6"/>
  </w:num>
  <w:num w:numId="5">
    <w:abstractNumId w:val="21"/>
  </w:num>
  <w:num w:numId="6">
    <w:abstractNumId w:val="18"/>
  </w:num>
  <w:num w:numId="7">
    <w:abstractNumId w:val="23"/>
  </w:num>
  <w:num w:numId="8">
    <w:abstractNumId w:val="3"/>
  </w:num>
  <w:num w:numId="9">
    <w:abstractNumId w:val="13"/>
  </w:num>
  <w:num w:numId="10">
    <w:abstractNumId w:val="25"/>
  </w:num>
  <w:num w:numId="11">
    <w:abstractNumId w:val="11"/>
  </w:num>
  <w:num w:numId="12">
    <w:abstractNumId w:val="15"/>
  </w:num>
  <w:num w:numId="13">
    <w:abstractNumId w:val="19"/>
  </w:num>
  <w:num w:numId="14">
    <w:abstractNumId w:val="10"/>
  </w:num>
  <w:num w:numId="15">
    <w:abstractNumId w:val="14"/>
  </w:num>
  <w:num w:numId="16">
    <w:abstractNumId w:val="12"/>
  </w:num>
  <w:num w:numId="17">
    <w:abstractNumId w:val="5"/>
  </w:num>
  <w:num w:numId="18">
    <w:abstractNumId w:val="17"/>
  </w:num>
  <w:num w:numId="19">
    <w:abstractNumId w:val="24"/>
  </w:num>
  <w:num w:numId="20">
    <w:abstractNumId w:val="28"/>
  </w:num>
  <w:num w:numId="21">
    <w:abstractNumId w:val="26"/>
  </w:num>
  <w:num w:numId="22">
    <w:abstractNumId w:val="9"/>
  </w:num>
  <w:num w:numId="23">
    <w:abstractNumId w:val="20"/>
  </w:num>
  <w:num w:numId="24">
    <w:abstractNumId w:val="27"/>
  </w:num>
  <w:num w:numId="25">
    <w:abstractNumId w:val="1"/>
  </w:num>
  <w:num w:numId="26">
    <w:abstractNumId w:val="7"/>
  </w:num>
  <w:num w:numId="27">
    <w:abstractNumId w:val="6"/>
  </w:num>
  <w:num w:numId="28">
    <w:abstractNumId w:val="22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2F0"/>
    <w:rsid w:val="00000898"/>
    <w:rsid w:val="0000226D"/>
    <w:rsid w:val="00006817"/>
    <w:rsid w:val="0001049B"/>
    <w:rsid w:val="00025EF8"/>
    <w:rsid w:val="00031B96"/>
    <w:rsid w:val="0005419B"/>
    <w:rsid w:val="000562E9"/>
    <w:rsid w:val="00060141"/>
    <w:rsid w:val="00073731"/>
    <w:rsid w:val="00081002"/>
    <w:rsid w:val="000C102A"/>
    <w:rsid w:val="000E2EA2"/>
    <w:rsid w:val="00130DEE"/>
    <w:rsid w:val="00162A08"/>
    <w:rsid w:val="00180090"/>
    <w:rsid w:val="00180BAE"/>
    <w:rsid w:val="00185A11"/>
    <w:rsid w:val="00190152"/>
    <w:rsid w:val="00191A10"/>
    <w:rsid w:val="001A21C1"/>
    <w:rsid w:val="001F395B"/>
    <w:rsid w:val="001F78AC"/>
    <w:rsid w:val="00207D2C"/>
    <w:rsid w:val="002129DB"/>
    <w:rsid w:val="002300B5"/>
    <w:rsid w:val="0027186D"/>
    <w:rsid w:val="00291D1C"/>
    <w:rsid w:val="00295FA0"/>
    <w:rsid w:val="002A7505"/>
    <w:rsid w:val="002D3742"/>
    <w:rsid w:val="002D4221"/>
    <w:rsid w:val="003135DA"/>
    <w:rsid w:val="003221A5"/>
    <w:rsid w:val="003315D4"/>
    <w:rsid w:val="00337D37"/>
    <w:rsid w:val="003501D0"/>
    <w:rsid w:val="00353910"/>
    <w:rsid w:val="00366263"/>
    <w:rsid w:val="00395CC3"/>
    <w:rsid w:val="00396E0C"/>
    <w:rsid w:val="003A1BE9"/>
    <w:rsid w:val="003C7DB5"/>
    <w:rsid w:val="003E2408"/>
    <w:rsid w:val="00400F2E"/>
    <w:rsid w:val="00406655"/>
    <w:rsid w:val="00413A8C"/>
    <w:rsid w:val="00425C1E"/>
    <w:rsid w:val="00430438"/>
    <w:rsid w:val="00457487"/>
    <w:rsid w:val="004667CF"/>
    <w:rsid w:val="00474AC7"/>
    <w:rsid w:val="004774EF"/>
    <w:rsid w:val="00490CFE"/>
    <w:rsid w:val="004963F5"/>
    <w:rsid w:val="004B62F4"/>
    <w:rsid w:val="004C2306"/>
    <w:rsid w:val="004D0BF7"/>
    <w:rsid w:val="00505362"/>
    <w:rsid w:val="0050710F"/>
    <w:rsid w:val="005266DD"/>
    <w:rsid w:val="0053286A"/>
    <w:rsid w:val="00535E3B"/>
    <w:rsid w:val="00536BFF"/>
    <w:rsid w:val="005576DB"/>
    <w:rsid w:val="00561213"/>
    <w:rsid w:val="00571952"/>
    <w:rsid w:val="005771AC"/>
    <w:rsid w:val="005963DD"/>
    <w:rsid w:val="005A2E07"/>
    <w:rsid w:val="005A575F"/>
    <w:rsid w:val="005B6573"/>
    <w:rsid w:val="005D10A1"/>
    <w:rsid w:val="005E7507"/>
    <w:rsid w:val="00630124"/>
    <w:rsid w:val="0067313F"/>
    <w:rsid w:val="006917D7"/>
    <w:rsid w:val="006A2363"/>
    <w:rsid w:val="006C5D98"/>
    <w:rsid w:val="006D329D"/>
    <w:rsid w:val="006E4641"/>
    <w:rsid w:val="006E5F90"/>
    <w:rsid w:val="006F5EAF"/>
    <w:rsid w:val="00714D50"/>
    <w:rsid w:val="0073167F"/>
    <w:rsid w:val="00744248"/>
    <w:rsid w:val="0075163D"/>
    <w:rsid w:val="0078543A"/>
    <w:rsid w:val="007A086E"/>
    <w:rsid w:val="007A6404"/>
    <w:rsid w:val="007A6B15"/>
    <w:rsid w:val="007A78DB"/>
    <w:rsid w:val="007B39DB"/>
    <w:rsid w:val="007C0500"/>
    <w:rsid w:val="007C2998"/>
    <w:rsid w:val="007D632A"/>
    <w:rsid w:val="007E4B50"/>
    <w:rsid w:val="007E79B2"/>
    <w:rsid w:val="00802A5F"/>
    <w:rsid w:val="008047E4"/>
    <w:rsid w:val="0081157B"/>
    <w:rsid w:val="00826AA6"/>
    <w:rsid w:val="00831883"/>
    <w:rsid w:val="00833554"/>
    <w:rsid w:val="00844447"/>
    <w:rsid w:val="008457EB"/>
    <w:rsid w:val="00862727"/>
    <w:rsid w:val="00866E10"/>
    <w:rsid w:val="00867467"/>
    <w:rsid w:val="008710D5"/>
    <w:rsid w:val="00874134"/>
    <w:rsid w:val="008A5CF4"/>
    <w:rsid w:val="008B22F0"/>
    <w:rsid w:val="008C0649"/>
    <w:rsid w:val="008C767A"/>
    <w:rsid w:val="008F6D18"/>
    <w:rsid w:val="008F75FA"/>
    <w:rsid w:val="00910AFC"/>
    <w:rsid w:val="00942E19"/>
    <w:rsid w:val="00955B9E"/>
    <w:rsid w:val="009661C2"/>
    <w:rsid w:val="00980B98"/>
    <w:rsid w:val="00982886"/>
    <w:rsid w:val="00986919"/>
    <w:rsid w:val="00995152"/>
    <w:rsid w:val="009A0483"/>
    <w:rsid w:val="009A4802"/>
    <w:rsid w:val="009B307D"/>
    <w:rsid w:val="009D3C1F"/>
    <w:rsid w:val="009E4881"/>
    <w:rsid w:val="009F6B4B"/>
    <w:rsid w:val="00A14F15"/>
    <w:rsid w:val="00A21527"/>
    <w:rsid w:val="00A32E40"/>
    <w:rsid w:val="00A37D19"/>
    <w:rsid w:val="00A81BA1"/>
    <w:rsid w:val="00A96728"/>
    <w:rsid w:val="00AA4643"/>
    <w:rsid w:val="00AA744A"/>
    <w:rsid w:val="00AB565D"/>
    <w:rsid w:val="00AE533F"/>
    <w:rsid w:val="00AF0370"/>
    <w:rsid w:val="00B332AA"/>
    <w:rsid w:val="00B53B6F"/>
    <w:rsid w:val="00B74A3D"/>
    <w:rsid w:val="00B77609"/>
    <w:rsid w:val="00B77BBD"/>
    <w:rsid w:val="00BB1D92"/>
    <w:rsid w:val="00BD413C"/>
    <w:rsid w:val="00BE1E12"/>
    <w:rsid w:val="00BF4845"/>
    <w:rsid w:val="00C04587"/>
    <w:rsid w:val="00C166F5"/>
    <w:rsid w:val="00C2069A"/>
    <w:rsid w:val="00C640D9"/>
    <w:rsid w:val="00C84690"/>
    <w:rsid w:val="00C87C3E"/>
    <w:rsid w:val="00CA5915"/>
    <w:rsid w:val="00CB381F"/>
    <w:rsid w:val="00CD01F8"/>
    <w:rsid w:val="00D00FD2"/>
    <w:rsid w:val="00D1586E"/>
    <w:rsid w:val="00D35C49"/>
    <w:rsid w:val="00D374A1"/>
    <w:rsid w:val="00D66002"/>
    <w:rsid w:val="00D706B9"/>
    <w:rsid w:val="00D70C50"/>
    <w:rsid w:val="00D924EA"/>
    <w:rsid w:val="00D938C2"/>
    <w:rsid w:val="00DB154D"/>
    <w:rsid w:val="00DC45D5"/>
    <w:rsid w:val="00DC7DC6"/>
    <w:rsid w:val="00DD3745"/>
    <w:rsid w:val="00DE25A8"/>
    <w:rsid w:val="00DE5CFA"/>
    <w:rsid w:val="00DF1421"/>
    <w:rsid w:val="00E11F83"/>
    <w:rsid w:val="00E1302F"/>
    <w:rsid w:val="00E16479"/>
    <w:rsid w:val="00E20C75"/>
    <w:rsid w:val="00E21E3D"/>
    <w:rsid w:val="00E32CD6"/>
    <w:rsid w:val="00E501A7"/>
    <w:rsid w:val="00E50C6A"/>
    <w:rsid w:val="00E57210"/>
    <w:rsid w:val="00E64462"/>
    <w:rsid w:val="00EB4103"/>
    <w:rsid w:val="00EB6A10"/>
    <w:rsid w:val="00EC4823"/>
    <w:rsid w:val="00ED56CC"/>
    <w:rsid w:val="00EF10BC"/>
    <w:rsid w:val="00EF779C"/>
    <w:rsid w:val="00F02A9B"/>
    <w:rsid w:val="00F0659E"/>
    <w:rsid w:val="00F1095A"/>
    <w:rsid w:val="00F12348"/>
    <w:rsid w:val="00F25BD2"/>
    <w:rsid w:val="00F33FD7"/>
    <w:rsid w:val="00F341F4"/>
    <w:rsid w:val="00F4237D"/>
    <w:rsid w:val="00F53FC5"/>
    <w:rsid w:val="00F61939"/>
    <w:rsid w:val="00F63CCE"/>
    <w:rsid w:val="00F65D5A"/>
    <w:rsid w:val="00F71FE6"/>
    <w:rsid w:val="00F8546C"/>
    <w:rsid w:val="00F87CFA"/>
    <w:rsid w:val="00FB12E2"/>
    <w:rsid w:val="00FC63BA"/>
    <w:rsid w:val="00FC784E"/>
    <w:rsid w:val="00FD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63F5"/>
    <w:pPr>
      <w:widowControl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4963F5"/>
    <w:pPr>
      <w:keepNext/>
      <w:tabs>
        <w:tab w:val="left" w:pos="1152"/>
      </w:tabs>
      <w:outlineLvl w:val="0"/>
    </w:pPr>
    <w:rPr>
      <w:b/>
      <w:sz w:val="28"/>
    </w:rPr>
  </w:style>
  <w:style w:type="paragraph" w:styleId="Heading2">
    <w:name w:val="heading 2"/>
    <w:aliases w:val="H21,Heading H1,Heading 2 Hidden"/>
    <w:basedOn w:val="Normal"/>
    <w:next w:val="Normal"/>
    <w:qFormat/>
    <w:rsid w:val="004963F5"/>
    <w:pPr>
      <w:keepNext/>
      <w:ind w:left="252"/>
      <w:outlineLvl w:val="1"/>
    </w:pPr>
    <w:rPr>
      <w:b/>
    </w:rPr>
  </w:style>
  <w:style w:type="paragraph" w:styleId="Heading3">
    <w:name w:val="heading 3"/>
    <w:aliases w:val="h3,Subhead2,Heading 3 - Bid,3m,Response,1.2.3."/>
    <w:basedOn w:val="Normal"/>
    <w:next w:val="Normal"/>
    <w:qFormat/>
    <w:rsid w:val="004963F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963F5"/>
    <w:pPr>
      <w:keepNext/>
      <w:jc w:val="center"/>
      <w:outlineLvl w:val="3"/>
    </w:pPr>
    <w:rPr>
      <w:b/>
    </w:rPr>
  </w:style>
  <w:style w:type="paragraph" w:styleId="Heading5">
    <w:name w:val="heading 5"/>
    <w:aliases w:val="Block Label,DO NOT USE_h5"/>
    <w:basedOn w:val="Normal"/>
    <w:next w:val="Normal"/>
    <w:qFormat/>
    <w:rsid w:val="004963F5"/>
    <w:pPr>
      <w:widowControl/>
      <w:tabs>
        <w:tab w:val="left" w:pos="-1440"/>
        <w:tab w:val="left" w:pos="-720"/>
      </w:tabs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aliases w:val="Appendix,Appendix A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6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Heading8">
    <w:name w:val="heading 8"/>
    <w:basedOn w:val="Normal"/>
    <w:next w:val="Normal"/>
    <w:qFormat/>
    <w:rsid w:val="004963F5"/>
    <w:pPr>
      <w:widowControl/>
      <w:spacing w:before="240" w:after="60"/>
      <w:outlineLvl w:val="7"/>
    </w:pPr>
    <w:rPr>
      <w:rFonts w:ascii="Arial" w:hAnsi="Arial" w:cs="Arial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4963F5"/>
    <w:pPr>
      <w:widowControl/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63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63F5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963F5"/>
    <w:pPr>
      <w:jc w:val="center"/>
    </w:pPr>
    <w:rPr>
      <w:b/>
      <w:sz w:val="28"/>
    </w:rPr>
  </w:style>
  <w:style w:type="paragraph" w:customStyle="1" w:styleId="Map">
    <w:name w:val="Map"/>
    <w:basedOn w:val="Normal"/>
    <w:rsid w:val="004963F5"/>
    <w:pPr>
      <w:widowControl/>
      <w:tabs>
        <w:tab w:val="left" w:pos="720"/>
        <w:tab w:val="left" w:pos="1440"/>
        <w:tab w:val="left" w:pos="2880"/>
        <w:tab w:val="left" w:pos="4320"/>
      </w:tabs>
      <w:ind w:left="1440"/>
    </w:pPr>
    <w:rPr>
      <w:rFonts w:ascii="LinePrinter" w:hAnsi="LinePrinter"/>
      <w:sz w:val="16"/>
    </w:rPr>
  </w:style>
  <w:style w:type="character" w:styleId="Hyperlink">
    <w:name w:val="Hyperlink"/>
    <w:basedOn w:val="DefaultParagraphFont"/>
    <w:rsid w:val="004963F5"/>
    <w:rPr>
      <w:color w:val="0000FF"/>
      <w:sz w:val="20"/>
      <w:u w:val="single"/>
    </w:rPr>
  </w:style>
  <w:style w:type="paragraph" w:customStyle="1" w:styleId="EditRulesL1">
    <w:name w:val="EditRules L1"/>
    <w:basedOn w:val="Normal"/>
    <w:rsid w:val="004963F5"/>
    <w:pPr>
      <w:widowControl/>
      <w:tabs>
        <w:tab w:val="left" w:pos="2160"/>
        <w:tab w:val="left" w:pos="4680"/>
      </w:tabs>
      <w:spacing w:before="240"/>
      <w:ind w:left="2160" w:hanging="2160"/>
    </w:pPr>
  </w:style>
  <w:style w:type="paragraph" w:customStyle="1" w:styleId="EditRules">
    <w:name w:val="EditRules"/>
    <w:basedOn w:val="Normal"/>
    <w:rsid w:val="004963F5"/>
    <w:pPr>
      <w:widowControl/>
      <w:tabs>
        <w:tab w:val="left" w:pos="2340"/>
        <w:tab w:val="left" w:pos="4680"/>
      </w:tabs>
      <w:ind w:left="2340" w:hanging="180"/>
    </w:pPr>
  </w:style>
  <w:style w:type="paragraph" w:customStyle="1" w:styleId="DefinitionTerm">
    <w:name w:val="Definition Term"/>
    <w:basedOn w:val="Normal"/>
    <w:next w:val="DefinitionList"/>
    <w:rsid w:val="004963F5"/>
    <w:pPr>
      <w:widowControl/>
    </w:pPr>
    <w:rPr>
      <w:snapToGrid w:val="0"/>
      <w:sz w:val="24"/>
      <w:lang w:val="en-CA"/>
    </w:rPr>
  </w:style>
  <w:style w:type="paragraph" w:customStyle="1" w:styleId="DefinitionList">
    <w:name w:val="Definition List"/>
    <w:basedOn w:val="Normal"/>
    <w:next w:val="DefinitionTerm"/>
    <w:rsid w:val="004963F5"/>
    <w:pPr>
      <w:widowControl/>
      <w:ind w:left="360"/>
    </w:pPr>
    <w:rPr>
      <w:snapToGrid w:val="0"/>
      <w:sz w:val="24"/>
      <w:lang w:val="en-CA"/>
    </w:rPr>
  </w:style>
  <w:style w:type="character" w:customStyle="1" w:styleId="Definition">
    <w:name w:val="Definition"/>
    <w:rsid w:val="004963F5"/>
    <w:rPr>
      <w:i/>
    </w:rPr>
  </w:style>
  <w:style w:type="paragraph" w:customStyle="1" w:styleId="H1">
    <w:name w:val="H1"/>
    <w:basedOn w:val="Normal"/>
    <w:next w:val="Normal"/>
    <w:rsid w:val="004963F5"/>
    <w:pPr>
      <w:keepNext/>
      <w:widowControl/>
      <w:spacing w:before="100" w:after="100"/>
      <w:outlineLvl w:val="1"/>
    </w:pPr>
    <w:rPr>
      <w:b/>
      <w:snapToGrid w:val="0"/>
      <w:kern w:val="36"/>
      <w:sz w:val="48"/>
      <w:lang w:val="en-CA"/>
    </w:rPr>
  </w:style>
  <w:style w:type="paragraph" w:customStyle="1" w:styleId="H2">
    <w:name w:val="H2"/>
    <w:basedOn w:val="Normal"/>
    <w:next w:val="Normal"/>
    <w:rsid w:val="004963F5"/>
    <w:pPr>
      <w:keepNext/>
      <w:widowControl/>
      <w:spacing w:before="100" w:after="100"/>
      <w:outlineLvl w:val="2"/>
    </w:pPr>
    <w:rPr>
      <w:b/>
      <w:snapToGrid w:val="0"/>
      <w:sz w:val="36"/>
      <w:lang w:val="en-CA"/>
    </w:rPr>
  </w:style>
  <w:style w:type="paragraph" w:customStyle="1" w:styleId="H3">
    <w:name w:val="H3"/>
    <w:basedOn w:val="Normal"/>
    <w:next w:val="Normal"/>
    <w:rsid w:val="004963F5"/>
    <w:pPr>
      <w:keepNext/>
      <w:widowControl/>
      <w:spacing w:before="100" w:after="100"/>
      <w:outlineLvl w:val="3"/>
    </w:pPr>
    <w:rPr>
      <w:b/>
      <w:snapToGrid w:val="0"/>
      <w:sz w:val="28"/>
      <w:lang w:val="en-CA"/>
    </w:rPr>
  </w:style>
  <w:style w:type="paragraph" w:customStyle="1" w:styleId="H4">
    <w:name w:val="H4"/>
    <w:basedOn w:val="Normal"/>
    <w:next w:val="Normal"/>
    <w:rsid w:val="004963F5"/>
    <w:pPr>
      <w:keepNext/>
      <w:widowControl/>
      <w:spacing w:before="100" w:after="100"/>
      <w:outlineLvl w:val="4"/>
    </w:pPr>
    <w:rPr>
      <w:b/>
      <w:snapToGrid w:val="0"/>
      <w:sz w:val="24"/>
      <w:lang w:val="en-CA"/>
    </w:rPr>
  </w:style>
  <w:style w:type="paragraph" w:customStyle="1" w:styleId="H5">
    <w:name w:val="H5"/>
    <w:basedOn w:val="Normal"/>
    <w:next w:val="Normal"/>
    <w:rsid w:val="004963F5"/>
    <w:pPr>
      <w:keepNext/>
      <w:widowControl/>
      <w:spacing w:before="100" w:after="100"/>
      <w:outlineLvl w:val="5"/>
    </w:pPr>
    <w:rPr>
      <w:b/>
      <w:snapToGrid w:val="0"/>
      <w:lang w:val="en-CA"/>
    </w:rPr>
  </w:style>
  <w:style w:type="paragraph" w:customStyle="1" w:styleId="H6">
    <w:name w:val="H6"/>
    <w:basedOn w:val="Normal"/>
    <w:next w:val="Normal"/>
    <w:rsid w:val="004963F5"/>
    <w:pPr>
      <w:keepNext/>
      <w:widowControl/>
      <w:spacing w:before="100" w:after="100"/>
      <w:outlineLvl w:val="6"/>
    </w:pPr>
    <w:rPr>
      <w:b/>
      <w:snapToGrid w:val="0"/>
      <w:sz w:val="16"/>
      <w:lang w:val="en-CA"/>
    </w:rPr>
  </w:style>
  <w:style w:type="paragraph" w:customStyle="1" w:styleId="Address">
    <w:name w:val="Address"/>
    <w:basedOn w:val="Normal"/>
    <w:next w:val="Normal"/>
    <w:rsid w:val="004963F5"/>
    <w:pPr>
      <w:widowControl/>
    </w:pPr>
    <w:rPr>
      <w:i/>
      <w:snapToGrid w:val="0"/>
      <w:sz w:val="24"/>
      <w:lang w:val="en-CA"/>
    </w:rPr>
  </w:style>
  <w:style w:type="paragraph" w:customStyle="1" w:styleId="Blockquote">
    <w:name w:val="Blockquote"/>
    <w:basedOn w:val="Normal"/>
    <w:rsid w:val="004963F5"/>
    <w:pPr>
      <w:widowControl/>
      <w:spacing w:before="100" w:after="100"/>
      <w:ind w:left="360" w:right="360"/>
    </w:pPr>
    <w:rPr>
      <w:snapToGrid w:val="0"/>
      <w:sz w:val="24"/>
      <w:lang w:val="en-CA"/>
    </w:rPr>
  </w:style>
  <w:style w:type="character" w:customStyle="1" w:styleId="CITE">
    <w:name w:val="CITE"/>
    <w:rsid w:val="004963F5"/>
    <w:rPr>
      <w:i/>
    </w:rPr>
  </w:style>
  <w:style w:type="character" w:customStyle="1" w:styleId="CODE">
    <w:name w:val="CODE"/>
    <w:rsid w:val="004963F5"/>
    <w:rPr>
      <w:rFonts w:ascii="Courier New" w:hAnsi="Courier New"/>
      <w:sz w:val="20"/>
    </w:rPr>
  </w:style>
  <w:style w:type="character" w:customStyle="1" w:styleId="Keyboard">
    <w:name w:val="Keyboard"/>
    <w:rsid w:val="004963F5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963F5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en-CA"/>
    </w:rPr>
  </w:style>
  <w:style w:type="character" w:customStyle="1" w:styleId="Sample">
    <w:name w:val="Sample"/>
    <w:rsid w:val="004963F5"/>
    <w:rPr>
      <w:rFonts w:ascii="Courier New" w:hAnsi="Courier New"/>
    </w:rPr>
  </w:style>
  <w:style w:type="character" w:customStyle="1" w:styleId="Typewriter">
    <w:name w:val="Typewriter"/>
    <w:rsid w:val="004963F5"/>
    <w:rPr>
      <w:rFonts w:ascii="Courier New" w:hAnsi="Courier New"/>
      <w:sz w:val="20"/>
    </w:rPr>
  </w:style>
  <w:style w:type="character" w:customStyle="1" w:styleId="Variable">
    <w:name w:val="Variable"/>
    <w:rsid w:val="004963F5"/>
    <w:rPr>
      <w:i/>
    </w:rPr>
  </w:style>
  <w:style w:type="character" w:customStyle="1" w:styleId="HTMLMarkup">
    <w:name w:val="HTML Markup"/>
    <w:rsid w:val="004963F5"/>
    <w:rPr>
      <w:vanish/>
      <w:color w:val="FF0000"/>
    </w:rPr>
  </w:style>
  <w:style w:type="character" w:customStyle="1" w:styleId="Comment">
    <w:name w:val="Comment"/>
    <w:rsid w:val="004963F5"/>
    <w:rPr>
      <w:vanish/>
    </w:rPr>
  </w:style>
  <w:style w:type="paragraph" w:styleId="BodyText">
    <w:name w:val="Body Text"/>
    <w:basedOn w:val="Normal"/>
    <w:rsid w:val="004963F5"/>
    <w:rPr>
      <w:sz w:val="24"/>
    </w:rPr>
  </w:style>
  <w:style w:type="character" w:styleId="CommentReference">
    <w:name w:val="annotation reference"/>
    <w:basedOn w:val="DefaultParagraphFont"/>
    <w:semiHidden/>
    <w:rsid w:val="004963F5"/>
    <w:rPr>
      <w:sz w:val="16"/>
      <w:szCs w:val="16"/>
    </w:rPr>
  </w:style>
  <w:style w:type="paragraph" w:styleId="CommentText">
    <w:name w:val="annotation text"/>
    <w:basedOn w:val="Normal"/>
    <w:semiHidden/>
    <w:rsid w:val="004963F5"/>
  </w:style>
  <w:style w:type="paragraph" w:styleId="CommentSubject">
    <w:name w:val="annotation subject"/>
    <w:basedOn w:val="CommentText"/>
    <w:next w:val="CommentText"/>
    <w:semiHidden/>
    <w:rsid w:val="004963F5"/>
    <w:rPr>
      <w:b/>
      <w:bCs/>
    </w:rPr>
  </w:style>
  <w:style w:type="paragraph" w:styleId="BalloonText">
    <w:name w:val="Balloon Text"/>
    <w:basedOn w:val="Normal"/>
    <w:semiHidden/>
    <w:rsid w:val="004963F5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rsid w:val="004963F5"/>
    <w:pPr>
      <w:widowControl/>
      <w:tabs>
        <w:tab w:val="left" w:pos="-1440"/>
        <w:tab w:val="left" w:pos="480"/>
        <w:tab w:val="left" w:pos="1440"/>
      </w:tabs>
      <w:ind w:left="480" w:hanging="480"/>
      <w:jc w:val="both"/>
    </w:pPr>
    <w:rPr>
      <w:sz w:val="24"/>
    </w:rPr>
  </w:style>
  <w:style w:type="paragraph" w:styleId="NormalWeb">
    <w:name w:val="Normal (Web)"/>
    <w:basedOn w:val="Normal"/>
    <w:rsid w:val="004963F5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ullet1">
    <w:name w:val="Bullet 1"/>
    <w:basedOn w:val="Normal"/>
    <w:rsid w:val="004963F5"/>
    <w:pPr>
      <w:numPr>
        <w:numId w:val="1"/>
      </w:numPr>
    </w:pPr>
  </w:style>
  <w:style w:type="character" w:styleId="PageNumber">
    <w:name w:val="page number"/>
    <w:basedOn w:val="DefaultParagraphFont"/>
    <w:rsid w:val="004963F5"/>
  </w:style>
  <w:style w:type="paragraph" w:styleId="ListBullet">
    <w:name w:val="List Bullet"/>
    <w:basedOn w:val="Normal"/>
    <w:autoRedefine/>
    <w:rsid w:val="004963F5"/>
    <w:pPr>
      <w:widowControl/>
      <w:tabs>
        <w:tab w:val="num" w:pos="360"/>
      </w:tabs>
      <w:spacing w:after="120"/>
      <w:ind w:left="360" w:hanging="360"/>
    </w:pPr>
    <w:rPr>
      <w:sz w:val="24"/>
      <w:szCs w:val="24"/>
    </w:rPr>
  </w:style>
  <w:style w:type="paragraph" w:customStyle="1" w:styleId="tableleft">
    <w:name w:val="table_left"/>
    <w:basedOn w:val="Normal"/>
    <w:rsid w:val="004963F5"/>
    <w:pPr>
      <w:widowControl/>
      <w:spacing w:before="20" w:after="20" w:line="220" w:lineRule="exact"/>
    </w:pPr>
    <w:rPr>
      <w:rFonts w:ascii="Times" w:hAnsi="Times" w:cs="Times"/>
      <w:b/>
      <w:bCs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4963F5"/>
    <w:pPr>
      <w:widowControl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h50">
    <w:name w:val="h5"/>
    <w:basedOn w:val="Normal"/>
    <w:rsid w:val="004963F5"/>
    <w:pPr>
      <w:keepNext/>
      <w:widowControl/>
      <w:snapToGrid w:val="0"/>
      <w:spacing w:before="100" w:after="100"/>
    </w:pPr>
    <w:rPr>
      <w:b/>
      <w:bCs/>
    </w:rPr>
  </w:style>
  <w:style w:type="table" w:styleId="TableGrid">
    <w:name w:val="Table Grid"/>
    <w:basedOn w:val="TableNormal"/>
    <w:rsid w:val="004667C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ecklist">
    <w:name w:val="Checklist"/>
    <w:basedOn w:val="Normal"/>
    <w:rsid w:val="002D4221"/>
    <w:pPr>
      <w:widowControl/>
      <w:spacing w:after="120"/>
      <w:ind w:left="360" w:hanging="360"/>
    </w:pPr>
    <w:rPr>
      <w:sz w:val="22"/>
    </w:rPr>
  </w:style>
  <w:style w:type="paragraph" w:styleId="FootnoteText">
    <w:name w:val="footnote text"/>
    <w:basedOn w:val="Normal"/>
    <w:link w:val="FootnoteTextChar"/>
    <w:rsid w:val="00366263"/>
  </w:style>
  <w:style w:type="character" w:customStyle="1" w:styleId="FootnoteTextChar">
    <w:name w:val="Footnote Text Char"/>
    <w:basedOn w:val="DefaultParagraphFont"/>
    <w:link w:val="FootnoteText"/>
    <w:rsid w:val="00366263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36626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Schedule specifies the Change Control Procedure:</vt:lpstr>
    </vt:vector>
  </TitlesOfParts>
  <Company>Pangaea Systems Inc.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Schedule specifies the Change Control Procedure:</dc:title>
  <dc:creator>Tony Dellaviola</dc:creator>
  <cp:lastModifiedBy>icmiller</cp:lastModifiedBy>
  <cp:revision>2</cp:revision>
  <cp:lastPrinted>2007-06-26T23:59:00Z</cp:lastPrinted>
  <dcterms:created xsi:type="dcterms:W3CDTF">2010-09-14T18:17:00Z</dcterms:created>
  <dcterms:modified xsi:type="dcterms:W3CDTF">2010-09-14T18:17:00Z</dcterms:modified>
</cp:coreProperties>
</file>